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D4" w:rsidRPr="008D2EB4" w:rsidRDefault="006A1BD4" w:rsidP="006A1B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B4">
        <w:rPr>
          <w:rFonts w:ascii="Times New Roman" w:hAnsi="Times New Roman" w:cs="Times New Roman"/>
          <w:b/>
          <w:sz w:val="24"/>
          <w:szCs w:val="24"/>
        </w:rPr>
        <w:t>T.C.</w:t>
      </w:r>
    </w:p>
    <w:p w:rsidR="006A1BD4" w:rsidRPr="008D2EB4" w:rsidRDefault="006A1BD4" w:rsidP="006A1BD4">
      <w:pPr>
        <w:tabs>
          <w:tab w:val="left" w:pos="1125"/>
          <w:tab w:val="center" w:pos="4536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DARICA</w:t>
      </w:r>
      <w:r w:rsidRPr="008D2EB4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6A1BD4" w:rsidRDefault="006A1BD4" w:rsidP="006A1BD4">
      <w:pPr>
        <w:tabs>
          <w:tab w:val="left" w:pos="0"/>
          <w:tab w:val="num" w:pos="100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Deniz Yıldızları Mesleki ve Teknik Anadolu Lisesi Müdürlüğü</w:t>
      </w:r>
    </w:p>
    <w:p w:rsidR="006A1BD4" w:rsidRPr="008D2EB4" w:rsidRDefault="006A1BD4" w:rsidP="006A1B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BD4" w:rsidRDefault="006A1BD4" w:rsidP="006A1BD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36"/>
        <w:gridCol w:w="6092"/>
        <w:gridCol w:w="1311"/>
        <w:gridCol w:w="30"/>
      </w:tblGrid>
      <w:tr w:rsidR="006A1BD4" w:rsidTr="00716814">
        <w:trPr>
          <w:gridAfter w:val="1"/>
          <w:wAfter w:w="30" w:type="dxa"/>
        </w:trPr>
        <w:tc>
          <w:tcPr>
            <w:tcW w:w="1653" w:type="dxa"/>
          </w:tcPr>
          <w:p w:rsidR="006A1BD4" w:rsidRPr="00BB3652" w:rsidRDefault="006A1BD4" w:rsidP="007168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52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</w:tc>
        <w:tc>
          <w:tcPr>
            <w:tcW w:w="236" w:type="dxa"/>
          </w:tcPr>
          <w:p w:rsidR="006A1BD4" w:rsidRPr="00BB3652" w:rsidRDefault="006A1BD4" w:rsidP="007168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  <w:gridSpan w:val="2"/>
          </w:tcPr>
          <w:p w:rsidR="006A1BD4" w:rsidRDefault="006A1BD4" w:rsidP="007168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967519</w:t>
            </w:r>
          </w:p>
        </w:tc>
      </w:tr>
      <w:tr w:rsidR="006A1BD4" w:rsidTr="00716814">
        <w:trPr>
          <w:gridAfter w:val="1"/>
          <w:wAfter w:w="30" w:type="dxa"/>
        </w:trPr>
        <w:tc>
          <w:tcPr>
            <w:tcW w:w="1653" w:type="dxa"/>
          </w:tcPr>
          <w:p w:rsidR="006A1BD4" w:rsidRPr="00BB3652" w:rsidRDefault="006A1BD4" w:rsidP="007168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52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236" w:type="dxa"/>
          </w:tcPr>
          <w:p w:rsidR="006A1BD4" w:rsidRPr="00BB3652" w:rsidRDefault="006A1BD4" w:rsidP="007168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2" w:type="dxa"/>
          </w:tcPr>
          <w:p w:rsidR="006A1BD4" w:rsidRDefault="006A1BD4" w:rsidP="007168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33726239-050.99.00.00 / </w:t>
            </w:r>
          </w:p>
        </w:tc>
        <w:tc>
          <w:tcPr>
            <w:tcW w:w="1311" w:type="dxa"/>
          </w:tcPr>
          <w:p w:rsidR="006A1BD4" w:rsidRDefault="006A1BD4" w:rsidP="00716814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"dd/MM/yyyy"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29/04/2021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1BD4" w:rsidTr="00716814">
        <w:trPr>
          <w:gridAfter w:val="1"/>
          <w:wAfter w:w="30" w:type="dxa"/>
        </w:trPr>
        <w:tc>
          <w:tcPr>
            <w:tcW w:w="1653" w:type="dxa"/>
          </w:tcPr>
          <w:p w:rsidR="006A1BD4" w:rsidRPr="00BB3652" w:rsidRDefault="006A1BD4" w:rsidP="007168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52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236" w:type="dxa"/>
          </w:tcPr>
          <w:p w:rsidR="006A1BD4" w:rsidRPr="00BB3652" w:rsidRDefault="006A1BD4" w:rsidP="007168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  <w:gridSpan w:val="2"/>
          </w:tcPr>
          <w:p w:rsidR="006A1BD4" w:rsidRDefault="006A1BD4" w:rsidP="007168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Öğretmenler Kurulu </w:t>
            </w:r>
          </w:p>
        </w:tc>
      </w:tr>
      <w:tr w:rsidR="006A1BD4" w:rsidTr="007168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53" w:type="dxa"/>
          </w:tcPr>
          <w:p w:rsidR="006A1BD4" w:rsidRPr="00BB3652" w:rsidRDefault="006A1BD4" w:rsidP="00716814">
            <w:pPr>
              <w:spacing w:line="0" w:lineRule="atLeas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  <w:gridSpan w:val="4"/>
          </w:tcPr>
          <w:p w:rsidR="006A1BD4" w:rsidRDefault="006A1BD4" w:rsidP="007168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</w:tr>
    </w:tbl>
    <w:p w:rsidR="006A1BD4" w:rsidRDefault="006A1BD4" w:rsidP="006A1BD4">
      <w:pPr>
        <w:tabs>
          <w:tab w:val="left" w:pos="0"/>
          <w:tab w:val="num" w:pos="1008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TÜM ÖĞRETMENLERE</w:t>
      </w:r>
    </w:p>
    <w:p w:rsidR="006A1BD4" w:rsidRDefault="006A1BD4" w:rsidP="006A1BD4">
      <w:pPr>
        <w:tabs>
          <w:tab w:val="left" w:pos="0"/>
          <w:tab w:val="num" w:pos="1008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6A1BD4" w:rsidRPr="00F61E45" w:rsidRDefault="006A1BD4" w:rsidP="006A1BD4">
      <w:pPr>
        <w:tabs>
          <w:tab w:val="left" w:pos="0"/>
          <w:tab w:val="num" w:pos="1008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2020-2021 Eğitim Öğretim yılı 2.dönem 9,10,11ve 12.</w:t>
      </w:r>
      <w:r w:rsidRPr="00F61E4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Sınıfların şube öğretmenler kurulu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toplantıları aşağıda belirtilen gündem maddelerini görüşmek üzere çevirim içi olarak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uzaktan  yapılacaktır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Tüm öğretmenlerimizin </w:t>
      </w:r>
      <w:r w:rsidRPr="00F61E4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gündem maddelerinde belirtilen konulara hazırlıklı olarak belirtilen gün ve saatte toplantıda hazır olmaları önemle rica olunur. </w:t>
      </w:r>
    </w:p>
    <w:p w:rsidR="006A1BD4" w:rsidRDefault="006A1BD4" w:rsidP="006A1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BD4" w:rsidRPr="00F14408" w:rsidRDefault="006A1BD4" w:rsidP="006A1BD4">
      <w:pPr>
        <w:spacing w:after="0"/>
        <w:rPr>
          <w:rFonts w:ascii="Times New Roman" w:hAnsi="Times New Roman" w:cs="Times New Roman"/>
          <w:b/>
          <w:szCs w:val="24"/>
        </w:rPr>
      </w:pPr>
      <w:r w:rsidRPr="00F14408">
        <w:rPr>
          <w:rFonts w:ascii="Times New Roman" w:hAnsi="Times New Roman" w:cs="Times New Roman"/>
          <w:b/>
          <w:szCs w:val="24"/>
        </w:rPr>
        <w:t>SINIF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TARİH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SAAT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TOPLANTI BAŞKANI</w:t>
      </w:r>
    </w:p>
    <w:p w:rsidR="006A1BD4" w:rsidRPr="00F14408" w:rsidRDefault="006A1BD4" w:rsidP="006A1BD4">
      <w:pPr>
        <w:spacing w:after="0"/>
        <w:rPr>
          <w:rFonts w:ascii="Times New Roman" w:hAnsi="Times New Roman" w:cs="Times New Roman"/>
          <w:b/>
          <w:szCs w:val="24"/>
        </w:rPr>
      </w:pPr>
      <w:r w:rsidRPr="00F14408">
        <w:rPr>
          <w:rFonts w:ascii="Times New Roman" w:hAnsi="Times New Roman" w:cs="Times New Roman"/>
          <w:b/>
          <w:szCs w:val="24"/>
        </w:rPr>
        <w:t xml:space="preserve">  9.SINIFLAR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27/04/2021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16:30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MUZAFFER GÜVEN</w:t>
      </w:r>
    </w:p>
    <w:p w:rsidR="006A1BD4" w:rsidRPr="00F14408" w:rsidRDefault="006A1BD4" w:rsidP="006A1BD4">
      <w:pPr>
        <w:spacing w:after="0"/>
        <w:rPr>
          <w:rFonts w:ascii="Times New Roman" w:hAnsi="Times New Roman" w:cs="Times New Roman"/>
          <w:b/>
          <w:szCs w:val="24"/>
        </w:rPr>
      </w:pPr>
      <w:r w:rsidRPr="00F14408">
        <w:rPr>
          <w:rFonts w:ascii="Times New Roman" w:hAnsi="Times New Roman" w:cs="Times New Roman"/>
          <w:b/>
          <w:szCs w:val="24"/>
        </w:rPr>
        <w:t xml:space="preserve"> 10.SINIFLAR</w:t>
      </w:r>
      <w:r w:rsidRPr="00F1440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>28/04/2021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16:30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PELİN BAL</w:t>
      </w:r>
    </w:p>
    <w:p w:rsidR="006A1BD4" w:rsidRPr="00F14408" w:rsidRDefault="006A1BD4" w:rsidP="006A1BD4">
      <w:pPr>
        <w:spacing w:after="0"/>
        <w:rPr>
          <w:rFonts w:ascii="Times New Roman" w:hAnsi="Times New Roman" w:cs="Times New Roman"/>
          <w:b/>
          <w:szCs w:val="24"/>
        </w:rPr>
      </w:pPr>
      <w:r w:rsidRPr="00F14408">
        <w:rPr>
          <w:rFonts w:ascii="Times New Roman" w:hAnsi="Times New Roman" w:cs="Times New Roman"/>
          <w:b/>
          <w:szCs w:val="24"/>
        </w:rPr>
        <w:t xml:space="preserve"> 11.SINIFLAR</w:t>
      </w:r>
      <w:r w:rsidRPr="00F1440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>29/04/2021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16:30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YÜKSEL ORUÇ</w:t>
      </w:r>
    </w:p>
    <w:p w:rsidR="006A1BD4" w:rsidRDefault="006A1BD4" w:rsidP="006A1BD4">
      <w:pPr>
        <w:spacing w:after="0"/>
        <w:rPr>
          <w:rFonts w:ascii="Times New Roman" w:hAnsi="Times New Roman" w:cs="Times New Roman"/>
          <w:b/>
          <w:szCs w:val="24"/>
        </w:rPr>
      </w:pPr>
      <w:r w:rsidRPr="00F14408">
        <w:rPr>
          <w:rFonts w:ascii="Times New Roman" w:hAnsi="Times New Roman" w:cs="Times New Roman"/>
          <w:b/>
          <w:szCs w:val="24"/>
        </w:rPr>
        <w:t xml:space="preserve"> 12.SINIFLAR</w:t>
      </w:r>
      <w:r w:rsidRPr="00F1440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>30/04/2021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16:30</w:t>
      </w:r>
      <w:r w:rsidRPr="00F14408">
        <w:rPr>
          <w:rFonts w:ascii="Times New Roman" w:hAnsi="Times New Roman" w:cs="Times New Roman"/>
          <w:b/>
          <w:szCs w:val="24"/>
        </w:rPr>
        <w:tab/>
      </w:r>
      <w:r w:rsidRPr="00F14408">
        <w:rPr>
          <w:rFonts w:ascii="Times New Roman" w:hAnsi="Times New Roman" w:cs="Times New Roman"/>
          <w:b/>
          <w:szCs w:val="24"/>
        </w:rPr>
        <w:tab/>
        <w:t>A.MÜTTALİP TÜRKYILMAZ</w:t>
      </w:r>
    </w:p>
    <w:p w:rsidR="006A1BD4" w:rsidRPr="00F14408" w:rsidRDefault="006A1BD4" w:rsidP="006A1BD4">
      <w:pPr>
        <w:spacing w:after="0"/>
        <w:rPr>
          <w:rFonts w:ascii="Times New Roman" w:hAnsi="Times New Roman" w:cs="Times New Roman"/>
          <w:b/>
          <w:szCs w:val="24"/>
        </w:rPr>
      </w:pPr>
    </w:p>
    <w:p w:rsidR="006A1BD4" w:rsidRDefault="006A1BD4" w:rsidP="006A1BD4">
      <w:pPr>
        <w:tabs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Barış ŞİMDİ</w:t>
      </w:r>
    </w:p>
    <w:p w:rsidR="006A1BD4" w:rsidRDefault="006A1BD4" w:rsidP="006A1BD4">
      <w:pPr>
        <w:tabs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Okul Müdürü</w:t>
      </w:r>
    </w:p>
    <w:p w:rsidR="006A1BD4" w:rsidRDefault="006A1BD4" w:rsidP="006A1BD4">
      <w:pPr>
        <w:tabs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1BD4" w:rsidRDefault="006A1BD4" w:rsidP="006A1BD4">
      <w:pPr>
        <w:tabs>
          <w:tab w:val="left" w:pos="0"/>
          <w:tab w:val="num" w:pos="1008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:rsidR="006A1BD4" w:rsidRPr="003461A9" w:rsidRDefault="006A1BD4" w:rsidP="006A1BD4">
      <w:pPr>
        <w:tabs>
          <w:tab w:val="left" w:pos="0"/>
          <w:tab w:val="num" w:pos="1008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3461A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Gündem Maddeleri:</w:t>
      </w:r>
    </w:p>
    <w:p w:rsidR="006A1BD4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Açılış ve Yoklama</w:t>
      </w:r>
    </w:p>
    <w:p w:rsidR="006A1BD4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Birinci dönem yapılan uzaktan eğitim ve </w:t>
      </w:r>
      <w:proofErr w:type="spellStart"/>
      <w:r>
        <w:rPr>
          <w:rFonts w:ascii="Times New Roman" w:hAnsi="Times New Roman" w:cs="Times New Roman"/>
          <w:sz w:val="24"/>
        </w:rPr>
        <w:t>hibrit</w:t>
      </w:r>
      <w:proofErr w:type="spellEnd"/>
      <w:r>
        <w:rPr>
          <w:rFonts w:ascii="Times New Roman" w:hAnsi="Times New Roman" w:cs="Times New Roman"/>
          <w:sz w:val="24"/>
        </w:rPr>
        <w:t xml:space="preserve"> eğitimin değerlendirilmesi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 xml:space="preserve">Kaynaştırma öğrencilerinin </w:t>
      </w:r>
      <w:r>
        <w:rPr>
          <w:rFonts w:ascii="Times New Roman" w:hAnsi="Times New Roman" w:cs="Times New Roman"/>
          <w:sz w:val="24"/>
        </w:rPr>
        <w:t xml:space="preserve">uzaktan eğitim sürecinde </w:t>
      </w:r>
      <w:r w:rsidRPr="00474156">
        <w:rPr>
          <w:rFonts w:ascii="Times New Roman" w:hAnsi="Times New Roman" w:cs="Times New Roman"/>
          <w:sz w:val="24"/>
        </w:rPr>
        <w:t>başarısının artırılması ve sunulan eğitim hizmetlerinden daha etkin yararlanmalarının sağlanması amacıyla alınacak tedbirler ve yapılması gereken iş ve işlemlerin değerlendirilmesi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Öğrencilerin başarı durumlarının incelenmesi ve başarıyı artırıcı önlemlerin alınması,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 xml:space="preserve">Derslerin, öğretim programlarıyla uyumlu olarak yürütülmesi, 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 xml:space="preserve">Eğitim kaynaklarıyla atölye, laboratuvar ve diğer birimlerden güvenli bir şekilde nasıl yararlanılacağının planlanması, 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Çevreden yararlanma ve işbirliğinin sağlanması,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Üretim etkinliklerinin eğitim ve öğretimi destekleyecek şekilde planlanması,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Proje, performans çalışması ve sınavların planlanması,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İnceleme gezileri, beden eğitimi, spor ve izcilik etkinlikleri, halk oyunları ve benzeri sosyal etkinliklerin düzenlenmesi,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Okulu tanıtıcı etkinliklerde bulunulması,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74156">
        <w:rPr>
          <w:rFonts w:ascii="Times New Roman" w:hAnsi="Times New Roman" w:cs="Times New Roman"/>
          <w:sz w:val="24"/>
        </w:rPr>
        <w:t>Ünitelendirilmiş</w:t>
      </w:r>
      <w:proofErr w:type="spellEnd"/>
      <w:r w:rsidRPr="00474156">
        <w:rPr>
          <w:rFonts w:ascii="Times New Roman" w:hAnsi="Times New Roman" w:cs="Times New Roman"/>
          <w:sz w:val="24"/>
        </w:rPr>
        <w:t xml:space="preserve"> yıllık plan ve ders planlarında birlik ve beraberliğin sağlanması,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lastRenderedPageBreak/>
        <w:t xml:space="preserve">Mesleki ve teknik eğitim programlarına devam edenlerin mesleğe, iş hayatına ve yükseköğrenime yönlendirilmeleri, 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74156">
        <w:rPr>
          <w:rFonts w:ascii="Times New Roman" w:hAnsi="Times New Roman" w:cs="Times New Roman"/>
          <w:sz w:val="24"/>
        </w:rPr>
        <w:t>Öğrencilerde girişimcilik bilincinin kazandırılmasına yönelik çalışmalar,</w:t>
      </w:r>
      <w:r w:rsidRPr="00474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Öğrenci Devamsızlıkları Karşısında Alınacak Önlemlerin görüşülüp Karar Alınması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Sınıflarda Disiplin problemi olan Öğrencilerin tespit edilmesi ve bunlara yönelik önlemlerin alınması </w:t>
      </w:r>
    </w:p>
    <w:p w:rsidR="006A1BD4" w:rsidRPr="00474156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Sınıflarda Aile içi İletişimi, Sosyal ve Ekonomik durumu kötü olan öğrencilerin tespit edilmesi ve gerekli çalışmaların belirlenmesi</w:t>
      </w:r>
    </w:p>
    <w:p w:rsidR="006A1BD4" w:rsidRPr="00204E98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Değerler Eğitimi</w:t>
      </w:r>
      <w:r w:rsidRPr="00F61E45">
        <w:rPr>
          <w:rFonts w:ascii="Times New Roman" w:hAnsi="Times New Roman" w:cs="Times New Roman"/>
          <w:bCs/>
          <w:sz w:val="24"/>
        </w:rPr>
        <w:t xml:space="preserve"> uygula</w:t>
      </w:r>
      <w:r>
        <w:rPr>
          <w:rFonts w:ascii="Times New Roman" w:hAnsi="Times New Roman" w:cs="Times New Roman"/>
          <w:bCs/>
          <w:sz w:val="24"/>
        </w:rPr>
        <w:t>n</w:t>
      </w:r>
      <w:r w:rsidRPr="00F61E45">
        <w:rPr>
          <w:rFonts w:ascii="Times New Roman" w:hAnsi="Times New Roman" w:cs="Times New Roman"/>
          <w:bCs/>
          <w:sz w:val="24"/>
        </w:rPr>
        <w:t>masının görüşülmesi ve planlanması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:rsidR="006A1BD4" w:rsidRPr="00F61E45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Etik Eğitiminin Görüşülmesi</w:t>
      </w:r>
    </w:p>
    <w:p w:rsidR="006A1BD4" w:rsidRPr="00607843" w:rsidRDefault="006A1BD4" w:rsidP="006A1BD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61E45">
        <w:rPr>
          <w:rFonts w:ascii="Times New Roman" w:hAnsi="Times New Roman" w:cs="Times New Roman"/>
          <w:bCs/>
          <w:sz w:val="24"/>
        </w:rPr>
        <w:t>Dilek ve Temenniler.</w:t>
      </w:r>
    </w:p>
    <w:p w:rsidR="00815D09" w:rsidRDefault="006A1BD4">
      <w:bookmarkStart w:id="0" w:name="_GoBack"/>
      <w:bookmarkEnd w:id="0"/>
    </w:p>
    <w:sectPr w:rsidR="0081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858"/>
    <w:multiLevelType w:val="hybridMultilevel"/>
    <w:tmpl w:val="5A26E4E8"/>
    <w:lvl w:ilvl="0" w:tplc="2C480B4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4"/>
    <w:rsid w:val="006A1BD4"/>
    <w:rsid w:val="00B77684"/>
    <w:rsid w:val="00E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B358-8152-4F42-8420-D9409C3D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1BD4"/>
    <w:pPr>
      <w:ind w:left="720"/>
      <w:contextualSpacing/>
    </w:pPr>
  </w:style>
  <w:style w:type="table" w:styleId="TabloKlavuzu">
    <w:name w:val="Table Grid"/>
    <w:basedOn w:val="NormalTablo"/>
    <w:uiPriority w:val="59"/>
    <w:rsid w:val="006A1BD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dymtal_stem</dc:creator>
  <cp:keywords/>
  <dc:description/>
  <cp:lastModifiedBy>dymtal_stem</cp:lastModifiedBy>
  <cp:revision>1</cp:revision>
  <dcterms:created xsi:type="dcterms:W3CDTF">2021-04-29T06:41:00Z</dcterms:created>
  <dcterms:modified xsi:type="dcterms:W3CDTF">2021-04-29T06:42:00Z</dcterms:modified>
</cp:coreProperties>
</file>